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5F" w:rsidRPr="005D5865" w:rsidRDefault="003D3F5F" w:rsidP="00583A6B">
      <w:pPr>
        <w:pStyle w:val="Caption"/>
        <w:spacing w:line="312" w:lineRule="auto"/>
        <w:ind w:firstLine="709"/>
        <w:rPr>
          <w:sz w:val="28"/>
          <w:szCs w:val="28"/>
        </w:rPr>
      </w:pPr>
      <w:r w:rsidRPr="005D5865">
        <w:rPr>
          <w:sz w:val="28"/>
          <w:szCs w:val="28"/>
        </w:rPr>
        <w:t>ПОСТАНОВА №   2-01/2014</w:t>
      </w:r>
    </w:p>
    <w:p w:rsidR="003D3F5F" w:rsidRPr="005D5865" w:rsidRDefault="003D3F5F" w:rsidP="00583A6B">
      <w:pPr>
        <w:pStyle w:val="Caption"/>
        <w:spacing w:line="312" w:lineRule="auto"/>
        <w:ind w:firstLine="709"/>
        <w:rPr>
          <w:sz w:val="28"/>
          <w:szCs w:val="28"/>
        </w:rPr>
      </w:pPr>
    </w:p>
    <w:p w:rsidR="003D3F5F" w:rsidRPr="005D5865" w:rsidRDefault="003D3F5F" w:rsidP="00583A6B">
      <w:pPr>
        <w:spacing w:after="0" w:line="312" w:lineRule="auto"/>
        <w:jc w:val="center"/>
        <w:rPr>
          <w:rFonts w:ascii="Times New Roman" w:hAnsi="Times New Roman" w:cs="Times New Roman"/>
          <w:shadow/>
          <w:sz w:val="28"/>
          <w:szCs w:val="28"/>
          <w:lang w:val="uk-UA" w:eastAsia="ru-RU"/>
        </w:rPr>
      </w:pPr>
      <w:r w:rsidRPr="005D5865">
        <w:rPr>
          <w:rFonts w:ascii="Times New Roman" w:hAnsi="Times New Roman" w:cs="Times New Roman"/>
          <w:shadow/>
          <w:sz w:val="28"/>
          <w:szCs w:val="28"/>
          <w:lang w:val="uk-UA" w:eastAsia="ru-RU"/>
        </w:rPr>
        <w:t xml:space="preserve">Правління Всеукраїнської громадської організації </w:t>
      </w:r>
    </w:p>
    <w:p w:rsidR="003D3F5F" w:rsidRPr="005D5865" w:rsidRDefault="003D3F5F" w:rsidP="00583A6B">
      <w:pPr>
        <w:spacing w:after="0" w:line="312" w:lineRule="auto"/>
        <w:jc w:val="center"/>
        <w:rPr>
          <w:rFonts w:ascii="Times New Roman" w:hAnsi="Times New Roman" w:cs="Times New Roman"/>
          <w:shadow/>
          <w:sz w:val="28"/>
          <w:szCs w:val="28"/>
          <w:lang w:val="uk-UA" w:eastAsia="ru-RU"/>
        </w:rPr>
      </w:pPr>
      <w:r w:rsidRPr="005D5865">
        <w:rPr>
          <w:rFonts w:ascii="Times New Roman" w:hAnsi="Times New Roman" w:cs="Times New Roman"/>
          <w:shadow/>
          <w:sz w:val="28"/>
          <w:szCs w:val="28"/>
          <w:lang w:val="uk-UA" w:eastAsia="ru-RU"/>
        </w:rPr>
        <w:t>«Український союз промисловців і підприємців»</w:t>
      </w:r>
    </w:p>
    <w:p w:rsidR="003D3F5F" w:rsidRPr="005D5865" w:rsidRDefault="003D3F5F" w:rsidP="00583A6B">
      <w:pPr>
        <w:spacing w:after="0" w:line="312" w:lineRule="auto"/>
        <w:jc w:val="center"/>
        <w:rPr>
          <w:rFonts w:ascii="Times New Roman" w:hAnsi="Times New Roman" w:cs="Times New Roman"/>
          <w:sz w:val="28"/>
          <w:szCs w:val="28"/>
          <w:lang w:val="uk-UA"/>
        </w:rPr>
      </w:pPr>
    </w:p>
    <w:p w:rsidR="003D3F5F" w:rsidRPr="005D5865" w:rsidRDefault="003D3F5F" w:rsidP="00583A6B">
      <w:pPr>
        <w:spacing w:after="0" w:line="312" w:lineRule="auto"/>
        <w:jc w:val="center"/>
        <w:rPr>
          <w:rFonts w:ascii="Times New Roman" w:hAnsi="Times New Roman" w:cs="Times New Roman"/>
          <w:sz w:val="28"/>
          <w:szCs w:val="28"/>
          <w:lang w:val="uk-UA"/>
        </w:rPr>
      </w:pPr>
      <w:r w:rsidRPr="005D5865">
        <w:rPr>
          <w:rFonts w:ascii="Times New Roman" w:hAnsi="Times New Roman" w:cs="Times New Roman"/>
          <w:sz w:val="28"/>
          <w:szCs w:val="28"/>
          <w:lang w:val="uk-UA"/>
        </w:rPr>
        <w:t>м. Київ</w:t>
      </w:r>
      <w:r w:rsidRPr="005D5865">
        <w:rPr>
          <w:rFonts w:ascii="Times New Roman" w:hAnsi="Times New Roman" w:cs="Times New Roman"/>
          <w:sz w:val="28"/>
          <w:szCs w:val="28"/>
          <w:lang w:val="uk-UA"/>
        </w:rPr>
        <w:tab/>
      </w:r>
      <w:r w:rsidRPr="005D5865">
        <w:rPr>
          <w:rFonts w:ascii="Times New Roman" w:hAnsi="Times New Roman" w:cs="Times New Roman"/>
          <w:sz w:val="28"/>
          <w:szCs w:val="28"/>
          <w:lang w:val="uk-UA"/>
        </w:rPr>
        <w:tab/>
      </w:r>
      <w:r w:rsidRPr="005D5865">
        <w:rPr>
          <w:rFonts w:ascii="Times New Roman" w:hAnsi="Times New Roman" w:cs="Times New Roman"/>
          <w:sz w:val="28"/>
          <w:szCs w:val="28"/>
          <w:lang w:val="uk-UA"/>
        </w:rPr>
        <w:tab/>
      </w:r>
      <w:r w:rsidRPr="005D5865">
        <w:rPr>
          <w:rFonts w:ascii="Times New Roman" w:hAnsi="Times New Roman" w:cs="Times New Roman"/>
          <w:sz w:val="28"/>
          <w:szCs w:val="28"/>
          <w:lang w:val="uk-UA"/>
        </w:rPr>
        <w:tab/>
      </w:r>
      <w:r w:rsidRPr="005D5865">
        <w:rPr>
          <w:rFonts w:ascii="Times New Roman" w:hAnsi="Times New Roman" w:cs="Times New Roman"/>
          <w:sz w:val="28"/>
          <w:szCs w:val="28"/>
          <w:lang w:val="uk-UA"/>
        </w:rPr>
        <w:tab/>
      </w:r>
      <w:r w:rsidRPr="005D5865">
        <w:rPr>
          <w:rFonts w:ascii="Times New Roman" w:hAnsi="Times New Roman" w:cs="Times New Roman"/>
          <w:sz w:val="28"/>
          <w:szCs w:val="28"/>
          <w:lang w:val="uk-UA"/>
        </w:rPr>
        <w:tab/>
      </w:r>
      <w:r w:rsidRPr="005D5865">
        <w:rPr>
          <w:rFonts w:ascii="Times New Roman" w:hAnsi="Times New Roman" w:cs="Times New Roman"/>
          <w:sz w:val="28"/>
          <w:szCs w:val="28"/>
          <w:lang w:val="uk-UA"/>
        </w:rPr>
        <w:tab/>
      </w:r>
      <w:r w:rsidRPr="005D5865">
        <w:rPr>
          <w:rFonts w:ascii="Times New Roman" w:hAnsi="Times New Roman" w:cs="Times New Roman"/>
          <w:sz w:val="28"/>
          <w:szCs w:val="28"/>
          <w:lang w:val="uk-UA"/>
        </w:rPr>
        <w:tab/>
        <w:t xml:space="preserve">             24 січня 2014 року</w:t>
      </w:r>
    </w:p>
    <w:p w:rsidR="003D3F5F" w:rsidRPr="005D5865" w:rsidRDefault="003D3F5F" w:rsidP="00583A6B">
      <w:pPr>
        <w:spacing w:after="0" w:line="312" w:lineRule="auto"/>
        <w:jc w:val="center"/>
        <w:rPr>
          <w:rFonts w:ascii="Times New Roman" w:hAnsi="Times New Roman" w:cs="Times New Roman"/>
          <w:b/>
          <w:bCs/>
          <w:sz w:val="28"/>
          <w:szCs w:val="28"/>
          <w:lang w:val="uk-UA"/>
        </w:rPr>
      </w:pPr>
    </w:p>
    <w:p w:rsidR="003D3F5F" w:rsidRPr="005D5865" w:rsidRDefault="003D3F5F" w:rsidP="00583A6B">
      <w:pPr>
        <w:spacing w:after="0" w:line="312" w:lineRule="auto"/>
        <w:jc w:val="center"/>
        <w:rPr>
          <w:rFonts w:ascii="Times New Roman" w:hAnsi="Times New Roman" w:cs="Times New Roman"/>
          <w:b/>
          <w:bCs/>
          <w:sz w:val="28"/>
          <w:szCs w:val="28"/>
          <w:lang w:val="uk-UA"/>
        </w:rPr>
      </w:pPr>
    </w:p>
    <w:p w:rsidR="003D3F5F" w:rsidRPr="005D5865" w:rsidRDefault="003D3F5F" w:rsidP="00583A6B">
      <w:pPr>
        <w:spacing w:after="0" w:line="312" w:lineRule="auto"/>
        <w:jc w:val="center"/>
        <w:rPr>
          <w:rFonts w:ascii="Times New Roman" w:hAnsi="Times New Roman" w:cs="Times New Roman"/>
          <w:b/>
          <w:bCs/>
          <w:sz w:val="28"/>
          <w:szCs w:val="28"/>
          <w:lang w:val="uk-UA"/>
        </w:rPr>
      </w:pPr>
      <w:r w:rsidRPr="005D5865">
        <w:rPr>
          <w:rFonts w:ascii="Times New Roman" w:hAnsi="Times New Roman" w:cs="Times New Roman"/>
          <w:b/>
          <w:bCs/>
          <w:sz w:val="28"/>
          <w:szCs w:val="28"/>
          <w:lang w:val="uk-UA"/>
        </w:rPr>
        <w:t>«Щодо поточної соціально-економічної ситуації в Україні»</w:t>
      </w:r>
    </w:p>
    <w:p w:rsidR="003D3F5F" w:rsidRPr="005D5865" w:rsidRDefault="003D3F5F" w:rsidP="00583A6B">
      <w:pPr>
        <w:spacing w:after="0" w:line="312" w:lineRule="auto"/>
        <w:ind w:firstLine="708"/>
        <w:jc w:val="center"/>
        <w:rPr>
          <w:rFonts w:ascii="Times New Roman" w:hAnsi="Times New Roman" w:cs="Times New Roman"/>
          <w:b/>
          <w:bCs/>
          <w:sz w:val="28"/>
          <w:szCs w:val="28"/>
          <w:lang w:val="uk-UA"/>
        </w:rPr>
      </w:pPr>
    </w:p>
    <w:p w:rsidR="003D3F5F" w:rsidRPr="005D5865" w:rsidRDefault="003D3F5F" w:rsidP="00583A6B">
      <w:pPr>
        <w:spacing w:after="0" w:line="312" w:lineRule="auto"/>
        <w:ind w:firstLine="708"/>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В Україні під впливом несприятливих подій в світовій економіці, поточної макроекономічної ситуації та часткової невідповідності  державної політики до сучасних внутрішніх та зовнішніх економічних викликів сформувалась несприятлива ситуація для ведення бізнесу та забезпечення конкурентоспроможності національної економіки.</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b/>
          <w:bCs/>
          <w:sz w:val="28"/>
          <w:szCs w:val="28"/>
          <w:lang w:val="uk-UA"/>
        </w:rPr>
        <w:t xml:space="preserve">Скорочення обсягу випуску промислової продукції. </w:t>
      </w:r>
      <w:r w:rsidRPr="005D5865">
        <w:rPr>
          <w:rFonts w:ascii="Times New Roman" w:hAnsi="Times New Roman" w:cs="Times New Roman"/>
          <w:sz w:val="28"/>
          <w:szCs w:val="28"/>
          <w:lang w:val="uk-UA"/>
        </w:rPr>
        <w:t xml:space="preserve">У 2013 р. виробництво промислової продукції скоротилося на 4,7% порівняно з аналогічним періодом 2012 року. За даний період найбільший спад спостерігається в наступних галузях промислового виробництва: хімічна промисловість – 17,5%, машинобудування – 13,8%, виробництво коксу та продуктів нафтопереробки – 11,2%, металургійне виробництво – 5,8%. </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 xml:space="preserve">Окрім промисловості, від’ємну динаміку демонструють такі галузі, як транспорт та будівництво. </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У  транспортній галузі за 2013 р. вантажообіг впав на 3,9% в порівнянні з відповідним періодом 2012 р., а пасажирообіг – на 2,9%.</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Значне скорочення в 2013 р. відбулося в будівництві, скорочення склало  14,5% порівняно із аналогічним періодом 2012 року.</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 xml:space="preserve">Лише підприємства однієї галузі народного господарства зберегли зростаючий тренд виробництва – сільського господарства, зростання якої у 2013 р. склало 13,7%. </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 xml:space="preserve">В ІІІ кварталі 2013 року обсяг ВВП знизився на 1,3% порівняно з ІІІ кварталом 2012 р. та на 0,3% порівняно із ІІ кварталом поточного року (з урахуванням сезонного фактора). </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b/>
          <w:bCs/>
          <w:sz w:val="28"/>
          <w:szCs w:val="28"/>
          <w:lang w:val="uk-UA"/>
        </w:rPr>
        <w:t xml:space="preserve">Оцінка валютної стабільності. </w:t>
      </w:r>
      <w:r w:rsidRPr="005D5865">
        <w:rPr>
          <w:rFonts w:ascii="Times New Roman" w:hAnsi="Times New Roman" w:cs="Times New Roman"/>
          <w:sz w:val="28"/>
          <w:szCs w:val="28"/>
          <w:lang w:val="uk-UA"/>
        </w:rPr>
        <w:t>Стабільність валюти визначається наступними факторами: станом платіжного балансу (обсяг валюти, що заходить в країну) та обсягом золотовалютних (міжнародних) резервів НБУ (обсяг валюти в розпорядженні держави).</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За січень-листопад 2013 року спостерігався профіцит платіжного балансу, який становив 415 млн. дол. США (за аналогічний період 2012 року – дефіцит в розмірі 3 336 млн. дол. США).</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Обсяг золотовалютних резервів за 2013 рік скоротився майже на 21% (або 4,24 млрд. дол. США) і на 01.01.2014 р. становив 20,4 млрд. дол. США. Даний обсяг міжнародних резервів НБУ є найнижчим за останні 7 років та знаходиться на рівні обсягу кінця 2006 року, що формує вагомий ризик валютної стабільності в Україні.</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b/>
          <w:bCs/>
          <w:sz w:val="28"/>
          <w:szCs w:val="28"/>
          <w:lang w:val="uk-UA"/>
        </w:rPr>
        <w:t xml:space="preserve">Негативне сальдо зовнішньої торгівлі товарами. </w:t>
      </w:r>
      <w:r w:rsidRPr="005D5865">
        <w:rPr>
          <w:rFonts w:ascii="Times New Roman" w:hAnsi="Times New Roman" w:cs="Times New Roman"/>
          <w:sz w:val="28"/>
          <w:szCs w:val="28"/>
          <w:lang w:val="uk-UA" w:eastAsia="ru-RU"/>
        </w:rPr>
        <w:t xml:space="preserve">За січень-листопад 2013р. негативне сальдо становило 12,61 млрд.дол. США (за аналогічний період минулого року від’ємне сальдо становило 13,63 млрд.дол.). Експорт товарів склав майже 57,43 млрд.дол. США, імпорт – 70,04 млрд.дол. США, експорт товарів знизився на 9,2% порівняно із січнем-листопадом 2012 р., а імпорт впав на </w:t>
      </w:r>
      <w:r w:rsidRPr="005D5865">
        <w:rPr>
          <w:rFonts w:ascii="Times New Roman" w:hAnsi="Times New Roman" w:cs="Times New Roman"/>
          <w:sz w:val="28"/>
          <w:szCs w:val="28"/>
          <w:lang w:val="uk-UA"/>
        </w:rPr>
        <w:t>8,9%.</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b/>
          <w:bCs/>
          <w:sz w:val="28"/>
          <w:szCs w:val="28"/>
          <w:lang w:val="uk-UA"/>
        </w:rPr>
        <w:t>Внутрішня торгівля за 2013 рік.</w:t>
      </w:r>
      <w:r w:rsidRPr="005D5865">
        <w:rPr>
          <w:rFonts w:ascii="Times New Roman" w:hAnsi="Times New Roman" w:cs="Times New Roman"/>
          <w:sz w:val="28"/>
          <w:szCs w:val="28"/>
          <w:lang w:val="uk-UA"/>
        </w:rPr>
        <w:t xml:space="preserve"> Оборот підприємств оптової торгівлі  становив 1053,7 млрд.грн., що на 2% нижче показника 2012 року.</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Оборот роздрібної торгівлі (включає роздрібний товарооборот підприємств, які здійснюють діяльність із роздрібної торгівлі, розрахункові дані щодо обсягів продажу товарів на ринках і фізичними особами-підприємцями) становив 884,2 млрд. грн., що на 9,5% більше обсягу 2012р.</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b/>
          <w:bCs/>
          <w:sz w:val="28"/>
          <w:szCs w:val="28"/>
          <w:lang w:val="uk-UA"/>
        </w:rPr>
        <w:t>Інвестиційна активність (за січень-вересень 2013 року).</w:t>
      </w:r>
      <w:r w:rsidRPr="005D5865">
        <w:rPr>
          <w:rFonts w:ascii="Times New Roman" w:hAnsi="Times New Roman" w:cs="Times New Roman"/>
          <w:sz w:val="28"/>
          <w:szCs w:val="28"/>
          <w:lang w:val="uk-UA"/>
        </w:rPr>
        <w:t xml:space="preserve"> На фоні погіршення макроекономічної ситуації та зниження прогнозів економічного зростання України у 2013 році міжнародними фінансовими організаціями значно скоротилася інвестиційна привабливість України, що призвело до скорочення приливу прямих іноземних інвестицій в економіку на 13,8% за підсумками 9 місяців поточного року порівняно з аналогічним періодом 2012 року та становить 3,72 млрд. дол. США.</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О</w:t>
      </w:r>
      <w:r w:rsidRPr="005D5865">
        <w:rPr>
          <w:rFonts w:ascii="Times New Roman" w:hAnsi="Times New Roman" w:cs="Times New Roman"/>
          <w:color w:val="000000"/>
          <w:sz w:val="28"/>
          <w:szCs w:val="28"/>
          <w:shd w:val="clear" w:color="auto" w:fill="FFFFFF"/>
          <w:lang w:val="uk-UA"/>
        </w:rPr>
        <w:t xml:space="preserve">бсяг капітальних інвестицій </w:t>
      </w:r>
      <w:r w:rsidRPr="005D5865">
        <w:rPr>
          <w:rFonts w:ascii="Times New Roman" w:hAnsi="Times New Roman" w:cs="Times New Roman"/>
          <w:sz w:val="28"/>
          <w:szCs w:val="28"/>
          <w:lang w:val="uk-UA"/>
        </w:rPr>
        <w:t xml:space="preserve">за рахунок усіх джерел фінансування скоротився на 12,3% порівняно із відповідним періодом минулого року і склав 166,98 млрд. грн. </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 xml:space="preserve">Ситуація, що відбувається в країні, на сьогоднішній день є несприятливою для приливу інвестицій в економіку, адже жоден інвестор не вкладе свої кошти в проект при  політичній та економічній нестабільності. </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 xml:space="preserve">Показовим прикладом цього є зниження </w:t>
      </w:r>
      <w:r w:rsidRPr="005D5865">
        <w:rPr>
          <w:rFonts w:ascii="Times New Roman" w:hAnsi="Times New Roman" w:cs="Times New Roman"/>
          <w:color w:val="000000"/>
          <w:sz w:val="28"/>
          <w:szCs w:val="28"/>
          <w:shd w:val="clear" w:color="auto" w:fill="FFFFFF"/>
          <w:lang w:val="uk-UA"/>
        </w:rPr>
        <w:t>Індексу інвестиційної привабливості України</w:t>
      </w:r>
      <w:r w:rsidRPr="005D5865">
        <w:rPr>
          <w:rStyle w:val="FootnoteReference"/>
          <w:rFonts w:ascii="Times New Roman" w:hAnsi="Times New Roman" w:cs="Times New Roman"/>
          <w:color w:val="000000"/>
          <w:sz w:val="28"/>
          <w:szCs w:val="28"/>
          <w:shd w:val="clear" w:color="auto" w:fill="FFFFFF"/>
          <w:lang w:val="uk-UA"/>
        </w:rPr>
        <w:footnoteReference w:id="2"/>
      </w:r>
      <w:r w:rsidRPr="005D5865">
        <w:rPr>
          <w:rFonts w:ascii="Times New Roman" w:hAnsi="Times New Roman" w:cs="Times New Roman"/>
          <w:color w:val="000000"/>
          <w:sz w:val="28"/>
          <w:szCs w:val="28"/>
          <w:shd w:val="clear" w:color="auto" w:fill="FFFFFF"/>
          <w:lang w:val="uk-UA"/>
        </w:rPr>
        <w:t>, який знизився до позначки 1,81 бала з п'яти можливих (це рекордно низький рівень за 5 останніх років). Причиною зниження Індексу стало непідписання Україною Угоди про асоціацію з Європейським Союзом, адже підписання Угоди з ЄС для більшості інвесторів прирівнювалося до зниження політичної напруги в країні та проведення регуляторної реформи в державі.</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b/>
          <w:bCs/>
          <w:sz w:val="28"/>
          <w:szCs w:val="28"/>
          <w:lang w:val="uk-UA"/>
        </w:rPr>
        <w:t xml:space="preserve">Обсяги кредитування економіки та вартість кредитних ресурсів. </w:t>
      </w:r>
      <w:r w:rsidRPr="005D5865">
        <w:rPr>
          <w:rFonts w:ascii="Times New Roman" w:hAnsi="Times New Roman" w:cs="Times New Roman"/>
          <w:sz w:val="28"/>
          <w:szCs w:val="28"/>
          <w:lang w:val="uk-UA"/>
        </w:rPr>
        <w:t xml:space="preserve">Обсяг рефінансування банків Національним банком України за січень-грудень 2013 року становить 71,5 млрд. грн. Середньозважена процентна ставка за цими операціями в грудні дорівнювала 7,13 % річних (з початку року – 7,15%). </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Середньозважена ставка за кредитами, наданими фізичним і юридичним особам в національній валюті, в грудні місяці зросла – до 17,47% (з 16,9% у листопаді), а в іноземній валюті – до 8,74 % (з 8,52 %). Загальний обсяг кредитування юридичних осіб банківськими установами за січень-листопад минулого року становить майже 90,92 млрд. грн., що на 14,5% більше за минулорічний показник.</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Вартість кредитних ресурсів для бізнесу являється одним із ключових елементів формування конкурентоспроможності вітчизняної продукції. Ставки кредитування суб’єктів господарювання в ЄС встановлюються в середньому на рівні 3-4% проти 15-17% середньозваженої вартості кредитних ресурсів в Україні. Відповідно до зазначеного, для забезпечення конкурентоспроможності вітчизняного бізнесу на внутрішньому та зовнішньому ринках уряду спільно із НБУ необхідно здійснювати заходи, які направлені на поступове наближення кредитних ставок для реального сектору економіки до рівня ЄС.</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За підсумками останніх декількох років можна з впевненістю стверджувати, що Програма економічних реформ на 2010-2014 роки «Заможне суспільство, конкурентоспроможна економіка, ефективна держава» провалена. Оскільки економіка України перебуває у стані рецесії, процес дерегуляції де-факто не здійснюється, модернізація виробництва та інфраструктури не відбувається.</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 xml:space="preserve">Уряду в 2014 році необхідно вживати заходи для відновлення промислового виробництва та економічного зростання, сформувати для промвиробників попит на виготовлену продукцію та сприятливий бізнес-клімат. </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Підвищення попиту на вітчизняну продукцію можна досягти за рахунок забезпечення прозорості державних закупівель, орієнтованих на вітчизняний малий та середній бізнес.</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В діючому механізмі держзакупівель головними проблемами є корумпованість та непрозорість. З метою вирішення даних проблем Урядом було вирішено в середині 2012 року впровадити процедуру електронного реверсивного аукціонну (Закон України від 07.06.2012 № 4917-VI), яка на сьогоднішній день  не запрацювала. Основною причиною затягування даного процесу є необхідність розробки та прийняття низки підзаконних актів з регулювання процесу електронних держзакупівель.</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 xml:space="preserve">Лише в кінці 2013 року Мінекономрозвитку опублікувало проект Постанови Кабінету Міністрів України «Про затвердження Порядку організації та проведення конкурсного відбору електронних майданчиків та операторів електронних майданчиків». Даний документ спрямований на встановлення порядку організації та проведення конкурсного відбору електронних майданчиків та їхніх операторів  у разі здійснення закупівлі за процедурою електронного реверсивного аукціону товарів, робіт та послуг. </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Впровадження механізму електронних держзакупівель переноситься з року в рік, а проблеми в діючому механізмі державних закупівель загострюються. Проаналізувавши матеріали  з функціонування системи державних закупівель за декілька років, необхідно зазначити, що частка держзакупівель в одного учасника за січень-вересень 2013 року є найбільшою за останні роки та становить 40,67%. Відповідно значно знизалась частка відкритих торгів, на яких пропозиції конкурсних торгів мають право подавати всі зацікавлені особи до 49,29% (проти 66,62% у 2011 році). Зростання частки закупівлі в одного учасника є фактором, що не сприяє формуванню добросовісної конкуренції в даній сфері.</w:t>
      </w:r>
    </w:p>
    <w:p w:rsidR="003D3F5F" w:rsidRPr="005D5865" w:rsidRDefault="003D3F5F" w:rsidP="005D5865">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В нинішніх економічних умовах на одне з перших місць виходить питання економії фінансових засобів підприємств, в першу чергу за рахунок зниження затрат на закупівлі. Електронні торги допомагають забезпечити чесну конкуренцію, прозорість і відкритість процесу, доступ до участі в торгах широкого кола постачальників. К</w:t>
      </w:r>
      <w:bookmarkStart w:id="0" w:name="_GoBack"/>
      <w:bookmarkEnd w:id="0"/>
      <w:r w:rsidRPr="005D5865">
        <w:rPr>
          <w:rFonts w:ascii="Times New Roman" w:hAnsi="Times New Roman" w:cs="Times New Roman"/>
          <w:sz w:val="28"/>
          <w:szCs w:val="28"/>
          <w:lang w:val="uk-UA"/>
        </w:rPr>
        <w:t xml:space="preserve">омерційний сектор України, використовуючи електронні торгові майданчики (ЕТМ), забезпечує в середньому 15-20% економії на закупівлях. </w:t>
      </w:r>
      <w:r>
        <w:rPr>
          <w:rFonts w:ascii="Times New Roman" w:hAnsi="Times New Roman" w:cs="Times New Roman"/>
          <w:sz w:val="28"/>
          <w:szCs w:val="28"/>
          <w:lang w:val="uk-UA"/>
        </w:rPr>
        <w:t>Це означає</w:t>
      </w:r>
      <w:r w:rsidRPr="005D5865">
        <w:rPr>
          <w:rFonts w:ascii="Times New Roman" w:hAnsi="Times New Roman" w:cs="Times New Roman"/>
          <w:sz w:val="28"/>
          <w:szCs w:val="28"/>
          <w:lang w:val="uk-UA"/>
        </w:rPr>
        <w:t>, що державні</w:t>
      </w:r>
      <w:r>
        <w:rPr>
          <w:rFonts w:ascii="Times New Roman" w:hAnsi="Times New Roman" w:cs="Times New Roman"/>
          <w:sz w:val="28"/>
          <w:szCs w:val="28"/>
          <w:lang w:val="uk-UA"/>
        </w:rPr>
        <w:t xml:space="preserve"> та приватні</w:t>
      </w:r>
      <w:r w:rsidRPr="005D5865">
        <w:rPr>
          <w:rFonts w:ascii="Times New Roman" w:hAnsi="Times New Roman" w:cs="Times New Roman"/>
          <w:sz w:val="28"/>
          <w:szCs w:val="28"/>
          <w:lang w:val="uk-UA"/>
        </w:rPr>
        <w:t xml:space="preserve"> підприємства можуть зекономити на закупівлях в електронному вигляді, </w:t>
      </w:r>
      <w:r>
        <w:rPr>
          <w:rFonts w:ascii="Times New Roman" w:hAnsi="Times New Roman" w:cs="Times New Roman"/>
          <w:sz w:val="28"/>
          <w:szCs w:val="28"/>
          <w:lang w:val="uk-UA"/>
        </w:rPr>
        <w:t>при чому зекономлені кошти</w:t>
      </w:r>
      <w:r w:rsidRPr="005D5865">
        <w:rPr>
          <w:rFonts w:ascii="Times New Roman" w:hAnsi="Times New Roman" w:cs="Times New Roman"/>
          <w:sz w:val="28"/>
          <w:szCs w:val="28"/>
          <w:lang w:val="uk-UA"/>
        </w:rPr>
        <w:t xml:space="preserve"> скерувати </w:t>
      </w:r>
      <w:r>
        <w:rPr>
          <w:rFonts w:ascii="Times New Roman" w:hAnsi="Times New Roman" w:cs="Times New Roman"/>
          <w:sz w:val="28"/>
          <w:szCs w:val="28"/>
          <w:lang w:val="uk-UA"/>
        </w:rPr>
        <w:t>н</w:t>
      </w:r>
      <w:r w:rsidRPr="005D5865">
        <w:rPr>
          <w:rFonts w:ascii="Times New Roman" w:hAnsi="Times New Roman" w:cs="Times New Roman"/>
          <w:sz w:val="28"/>
          <w:szCs w:val="28"/>
          <w:lang w:val="uk-UA"/>
        </w:rPr>
        <w:t xml:space="preserve">а модернізацію, технічне переоснащення та розвиток економіки в цілому. </w:t>
      </w:r>
    </w:p>
    <w:p w:rsidR="003D3F5F" w:rsidRPr="005D5865" w:rsidRDefault="003D3F5F" w:rsidP="005D5865">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 xml:space="preserve">Вважаємо необхідним перенести </w:t>
      </w:r>
      <w:r>
        <w:rPr>
          <w:rFonts w:ascii="Times New Roman" w:hAnsi="Times New Roman" w:cs="Times New Roman"/>
          <w:sz w:val="28"/>
          <w:szCs w:val="28"/>
          <w:lang w:val="uk-UA"/>
        </w:rPr>
        <w:t>успішний досвід електронних закупівель</w:t>
      </w:r>
      <w:r w:rsidRPr="005D5865">
        <w:rPr>
          <w:rFonts w:ascii="Times New Roman" w:hAnsi="Times New Roman" w:cs="Times New Roman"/>
          <w:sz w:val="28"/>
          <w:szCs w:val="28"/>
          <w:lang w:val="uk-UA"/>
        </w:rPr>
        <w:t xml:space="preserve"> з комерційного сектору в сферу держзакупівель. Це можливо зробити вже зараз, розширивши форми проведення закупівель в електронному ви</w:t>
      </w:r>
      <w:r>
        <w:rPr>
          <w:rFonts w:ascii="Times New Roman" w:hAnsi="Times New Roman" w:cs="Times New Roman"/>
          <w:sz w:val="28"/>
          <w:szCs w:val="28"/>
          <w:lang w:val="uk-UA"/>
        </w:rPr>
        <w:t>гля</w:t>
      </w:r>
      <w:r w:rsidRPr="005D5865">
        <w:rPr>
          <w:rFonts w:ascii="Times New Roman" w:hAnsi="Times New Roman" w:cs="Times New Roman"/>
          <w:sz w:val="28"/>
          <w:szCs w:val="28"/>
          <w:lang w:val="uk-UA"/>
        </w:rPr>
        <w:t>ді та дозволивши проводити держзакупівлі на електронних майданчиках за вибором підприємства.</w:t>
      </w:r>
    </w:p>
    <w:p w:rsidR="003D3F5F" w:rsidRPr="005D5865" w:rsidRDefault="003D3F5F" w:rsidP="005D5865">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В 2013 році, керуючись завданням впровадження культури електронних торгів в економіку України,  УСПП спільно з одним із провідних операторів ЕТМ – компанією B2B-Center – створив електронний торговий майданчик для членів Союзу (b2b-center.uspp.ua). Його функціоналом вже користуються АТ</w:t>
      </w:r>
      <w:r>
        <w:rPr>
          <w:rFonts w:ascii="Times New Roman" w:hAnsi="Times New Roman" w:cs="Times New Roman"/>
          <w:sz w:val="28"/>
          <w:szCs w:val="28"/>
          <w:lang w:val="uk-UA"/>
        </w:rPr>
        <w:t> </w:t>
      </w:r>
      <w:r w:rsidRPr="005D5865">
        <w:rPr>
          <w:rFonts w:ascii="Times New Roman" w:hAnsi="Times New Roman" w:cs="Times New Roman"/>
          <w:sz w:val="28"/>
          <w:szCs w:val="28"/>
          <w:lang w:val="uk-UA"/>
        </w:rPr>
        <w:t>«Укрексімбанк», ДП «Антонов», «Фіолент». Більш широке використання цього ЕТМ членами УСПП і отримання повноцінного економічного ефекту стримується положеннями Закону України «Про державні закупівлі», а саме – обмеження сум</w:t>
      </w:r>
      <w:r>
        <w:rPr>
          <w:rFonts w:ascii="Times New Roman" w:hAnsi="Times New Roman" w:cs="Times New Roman"/>
          <w:sz w:val="28"/>
          <w:szCs w:val="28"/>
          <w:lang w:val="uk-UA"/>
        </w:rPr>
        <w:t>и</w:t>
      </w:r>
      <w:r w:rsidRPr="005D5865">
        <w:rPr>
          <w:rFonts w:ascii="Times New Roman" w:hAnsi="Times New Roman" w:cs="Times New Roman"/>
          <w:sz w:val="28"/>
          <w:szCs w:val="28"/>
          <w:lang w:val="uk-UA"/>
        </w:rPr>
        <w:t xml:space="preserve"> закупівлі</w:t>
      </w:r>
      <w:r>
        <w:rPr>
          <w:rFonts w:ascii="Times New Roman" w:hAnsi="Times New Roman" w:cs="Times New Roman"/>
          <w:sz w:val="28"/>
          <w:szCs w:val="28"/>
          <w:lang w:val="uk-UA"/>
        </w:rPr>
        <w:t xml:space="preserve">, яка </w:t>
      </w:r>
      <w:r w:rsidRPr="005D5865">
        <w:rPr>
          <w:rFonts w:ascii="Times New Roman" w:hAnsi="Times New Roman" w:cs="Times New Roman"/>
          <w:sz w:val="28"/>
          <w:szCs w:val="28"/>
          <w:lang w:val="uk-UA"/>
        </w:rPr>
        <w:t xml:space="preserve">не повинна перевищувати 100 тис. грн. </w:t>
      </w:r>
      <w:r>
        <w:rPr>
          <w:rFonts w:ascii="Times New Roman" w:hAnsi="Times New Roman" w:cs="Times New Roman"/>
          <w:sz w:val="28"/>
          <w:szCs w:val="28"/>
          <w:lang w:val="uk-UA"/>
        </w:rPr>
        <w:t>З метою отримання економічного ефекту у вигляді економії фінансових ресурсів, п</w:t>
      </w:r>
      <w:r w:rsidRPr="005D5865">
        <w:rPr>
          <w:rFonts w:ascii="Times New Roman" w:hAnsi="Times New Roman" w:cs="Times New Roman"/>
          <w:sz w:val="28"/>
          <w:szCs w:val="28"/>
          <w:lang w:val="uk-UA"/>
        </w:rPr>
        <w:t>ропонуємо</w:t>
      </w:r>
      <w:r>
        <w:rPr>
          <w:rFonts w:ascii="Times New Roman" w:hAnsi="Times New Roman" w:cs="Times New Roman"/>
          <w:sz w:val="28"/>
          <w:szCs w:val="28"/>
          <w:lang w:val="uk-UA"/>
        </w:rPr>
        <w:t xml:space="preserve"> </w:t>
      </w:r>
      <w:r w:rsidRPr="005D5865">
        <w:rPr>
          <w:rFonts w:ascii="Times New Roman" w:hAnsi="Times New Roman" w:cs="Times New Roman"/>
          <w:sz w:val="28"/>
          <w:szCs w:val="28"/>
          <w:lang w:val="uk-UA"/>
        </w:rPr>
        <w:t>в порядку експерименту дозволити учасникам ЕТМ УСПП проводити закупівлі без такого обмеження, адже процес підготовки законодавчої бази – довгий і нелегкий, а досягнення економічного</w:t>
      </w:r>
      <w:r>
        <w:rPr>
          <w:rFonts w:ascii="Times New Roman" w:hAnsi="Times New Roman" w:cs="Times New Roman"/>
          <w:sz w:val="28"/>
          <w:szCs w:val="28"/>
          <w:lang w:val="uk-UA"/>
        </w:rPr>
        <w:t xml:space="preserve"> ефекту та прозорості процесу закупівель є в</w:t>
      </w:r>
      <w:r w:rsidRPr="005D5865">
        <w:rPr>
          <w:rFonts w:ascii="Times New Roman" w:hAnsi="Times New Roman" w:cs="Times New Roman"/>
          <w:sz w:val="28"/>
          <w:szCs w:val="28"/>
          <w:lang w:val="uk-UA"/>
        </w:rPr>
        <w:t>ажлив</w:t>
      </w:r>
      <w:r>
        <w:rPr>
          <w:rFonts w:ascii="Times New Roman" w:hAnsi="Times New Roman" w:cs="Times New Roman"/>
          <w:sz w:val="28"/>
          <w:szCs w:val="28"/>
          <w:lang w:val="uk-UA"/>
        </w:rPr>
        <w:t>ими</w:t>
      </w:r>
      <w:r w:rsidRPr="005D5865">
        <w:rPr>
          <w:rFonts w:ascii="Times New Roman" w:hAnsi="Times New Roman" w:cs="Times New Roman"/>
          <w:sz w:val="28"/>
          <w:szCs w:val="28"/>
          <w:lang w:val="uk-UA"/>
        </w:rPr>
        <w:t xml:space="preserve"> вже сьогодні. </w:t>
      </w:r>
      <w:r>
        <w:rPr>
          <w:rFonts w:ascii="Times New Roman" w:hAnsi="Times New Roman" w:cs="Times New Roman"/>
          <w:sz w:val="28"/>
          <w:szCs w:val="28"/>
          <w:lang w:val="uk-UA"/>
        </w:rPr>
        <w:t xml:space="preserve">Окрім цього, додатково </w:t>
      </w:r>
      <w:r w:rsidRPr="005D5865">
        <w:rPr>
          <w:rFonts w:ascii="Times New Roman" w:hAnsi="Times New Roman" w:cs="Times New Roman"/>
          <w:sz w:val="28"/>
          <w:szCs w:val="28"/>
          <w:lang w:val="uk-UA"/>
        </w:rPr>
        <w:t xml:space="preserve">просимо рекомендувати проведення державних закупівель до 100 000 грн. для державних підприємств на електронних майданчиках, </w:t>
      </w:r>
      <w:r>
        <w:rPr>
          <w:rFonts w:ascii="Times New Roman" w:hAnsi="Times New Roman" w:cs="Times New Roman"/>
          <w:sz w:val="28"/>
          <w:szCs w:val="28"/>
          <w:lang w:val="uk-UA"/>
        </w:rPr>
        <w:t>адже це може посприяти</w:t>
      </w:r>
      <w:r w:rsidRPr="005D5865">
        <w:rPr>
          <w:rFonts w:ascii="Times New Roman" w:hAnsi="Times New Roman" w:cs="Times New Roman"/>
          <w:sz w:val="28"/>
          <w:szCs w:val="28"/>
          <w:lang w:val="uk-UA"/>
        </w:rPr>
        <w:t xml:space="preserve"> підвищенню ефективності ведення підприємницької діяльності</w:t>
      </w:r>
      <w:r>
        <w:rPr>
          <w:rFonts w:ascii="Times New Roman" w:hAnsi="Times New Roman" w:cs="Times New Roman"/>
          <w:sz w:val="28"/>
          <w:szCs w:val="28"/>
          <w:lang w:val="uk-UA"/>
        </w:rPr>
        <w:t xml:space="preserve"> та використання бюджетних коштів</w:t>
      </w:r>
      <w:r w:rsidRPr="005D5865">
        <w:rPr>
          <w:rFonts w:ascii="Times New Roman" w:hAnsi="Times New Roman" w:cs="Times New Roman"/>
          <w:sz w:val="28"/>
          <w:szCs w:val="28"/>
          <w:lang w:val="uk-UA"/>
        </w:rPr>
        <w:t>.</w:t>
      </w:r>
    </w:p>
    <w:p w:rsidR="003D3F5F" w:rsidRPr="005D5865" w:rsidRDefault="003D3F5F" w:rsidP="005D5865">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Важливим моментом є також можливість використання інструментів електронної комерції для розвитку експортно-імпортного потенціалу. Тільки в 2013 році і лише на одному електронному торговому майданчику українські підприємства 373 рази пропонували товари, роботи і послуги підприємствам інших країн на загальну суму близько 8 млрд</w:t>
      </w:r>
      <w:r>
        <w:rPr>
          <w:rFonts w:ascii="Times New Roman" w:hAnsi="Times New Roman" w:cs="Times New Roman"/>
          <w:sz w:val="28"/>
          <w:szCs w:val="28"/>
          <w:lang w:val="uk-UA"/>
        </w:rPr>
        <w:t>.</w:t>
      </w:r>
      <w:r w:rsidRPr="005D5865">
        <w:rPr>
          <w:rFonts w:ascii="Times New Roman" w:hAnsi="Times New Roman" w:cs="Times New Roman"/>
          <w:sz w:val="28"/>
          <w:szCs w:val="28"/>
          <w:lang w:val="uk-UA"/>
        </w:rPr>
        <w:t xml:space="preserve"> гр</w:t>
      </w:r>
      <w:r>
        <w:rPr>
          <w:rFonts w:ascii="Times New Roman" w:hAnsi="Times New Roman" w:cs="Times New Roman"/>
          <w:sz w:val="28"/>
          <w:szCs w:val="28"/>
          <w:lang w:val="uk-UA"/>
        </w:rPr>
        <w:t>н</w:t>
      </w:r>
      <w:r w:rsidRPr="005D5865">
        <w:rPr>
          <w:rFonts w:ascii="Times New Roman" w:hAnsi="Times New Roman" w:cs="Times New Roman"/>
          <w:sz w:val="28"/>
          <w:szCs w:val="28"/>
          <w:lang w:val="uk-UA"/>
        </w:rPr>
        <w:t>. Основн</w:t>
      </w:r>
      <w:r>
        <w:rPr>
          <w:rFonts w:ascii="Times New Roman" w:hAnsi="Times New Roman" w:cs="Times New Roman"/>
          <w:sz w:val="28"/>
          <w:szCs w:val="28"/>
          <w:lang w:val="uk-UA"/>
        </w:rPr>
        <w:t>ими</w:t>
      </w:r>
      <w:r w:rsidRPr="005D5865">
        <w:rPr>
          <w:rFonts w:ascii="Times New Roman" w:hAnsi="Times New Roman" w:cs="Times New Roman"/>
          <w:sz w:val="28"/>
          <w:szCs w:val="28"/>
          <w:lang w:val="uk-UA"/>
        </w:rPr>
        <w:t xml:space="preserve"> споживач</w:t>
      </w:r>
      <w:r>
        <w:rPr>
          <w:rFonts w:ascii="Times New Roman" w:hAnsi="Times New Roman" w:cs="Times New Roman"/>
          <w:sz w:val="28"/>
          <w:szCs w:val="28"/>
          <w:lang w:val="uk-UA"/>
        </w:rPr>
        <w:t>ами вітчизняних товарів, робіт та послуг були</w:t>
      </w:r>
      <w:r w:rsidRPr="005D5865">
        <w:rPr>
          <w:rFonts w:ascii="Times New Roman" w:hAnsi="Times New Roman" w:cs="Times New Roman"/>
          <w:sz w:val="28"/>
          <w:szCs w:val="28"/>
          <w:lang w:val="uk-UA"/>
        </w:rPr>
        <w:t xml:space="preserve"> найбільші промислові підприємства машинобудівної, металургійної, нафтопереробної галузей сусідніх країн.</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 xml:space="preserve">Позитивним чинником для української системи державних закупівель є орієнтація на вітчизняних виробників. Серед укладених замовниками в результаті проведення процедур закупівель за державні кошти  99,87% договорів стосується  вітчизняних суб’єктів  господарювання, і лише  0,13% – іноземних постачальників. </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Отже, ситуація в економічній системі країни за підсумками 2013 року все далі загострюється. В Україні не вирішуються фундаментальні проблеми в виробничій сфері, мають місце низька конкурентоспроможність,  високий рівень енергоємності продукції, значний рівень зносу основних фондів та низька продуктивність праці. Ігнорування даних проблем в довгостроковій перспективі призведе до втрати ринків збуту вітчизняної продукції, занепаду галузей промисловості, безробіття.</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Численні програми та концепції, що  розроблені Урядом та спрямовані на вирішення різноманітних економічних, соціальних проблем – не реалізовуються і не приносять жодного результату. Великі сподівання представники бізнесу покладали на Державну програму активізації розвитку економіки на 2013-2014 роки, реалізація якої так і не розпочалась.</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 xml:space="preserve">Заслухавши інформацію Президента УСПП Кінаха А.К. щодо макроекономічного становища України, Правління УСПП </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p>
    <w:p w:rsidR="003D3F5F" w:rsidRPr="005D5865" w:rsidRDefault="003D3F5F" w:rsidP="00583A6B">
      <w:pPr>
        <w:pStyle w:val="BodyText2"/>
        <w:spacing w:line="312" w:lineRule="auto"/>
        <w:ind w:firstLine="709"/>
        <w:jc w:val="center"/>
        <w:rPr>
          <w:b/>
          <w:bCs/>
        </w:rPr>
      </w:pPr>
      <w:r w:rsidRPr="005D5865">
        <w:rPr>
          <w:b/>
          <w:bCs/>
        </w:rPr>
        <w:t>П О С Т А Н О В Л Я Є :</w:t>
      </w:r>
    </w:p>
    <w:p w:rsidR="003D3F5F" w:rsidRPr="005D5865" w:rsidRDefault="003D3F5F" w:rsidP="00583A6B">
      <w:pPr>
        <w:pStyle w:val="BodyText2"/>
        <w:spacing w:line="312" w:lineRule="auto"/>
        <w:ind w:firstLine="709"/>
        <w:jc w:val="center"/>
        <w:rPr>
          <w:b/>
          <w:bCs/>
        </w:rPr>
      </w:pP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b/>
          <w:bCs/>
          <w:sz w:val="28"/>
          <w:szCs w:val="28"/>
          <w:lang w:val="uk-UA"/>
        </w:rPr>
        <w:t>1.</w:t>
      </w:r>
      <w:r w:rsidRPr="005D5865">
        <w:rPr>
          <w:rFonts w:ascii="Times New Roman" w:hAnsi="Times New Roman" w:cs="Times New Roman"/>
          <w:sz w:val="28"/>
          <w:szCs w:val="28"/>
          <w:lang w:val="uk-UA"/>
        </w:rPr>
        <w:t xml:space="preserve"> Інформацію Президента УСПП Кінаха А.К., представників органів державної влади, членів Правління УСПП взяти до відома.</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b/>
          <w:bCs/>
          <w:sz w:val="28"/>
          <w:szCs w:val="28"/>
          <w:lang w:val="uk-UA"/>
        </w:rPr>
        <w:t>2.</w:t>
      </w:r>
      <w:r w:rsidRPr="005D5865">
        <w:rPr>
          <w:rFonts w:ascii="Times New Roman" w:hAnsi="Times New Roman" w:cs="Times New Roman"/>
          <w:sz w:val="28"/>
          <w:szCs w:val="28"/>
          <w:lang w:val="uk-UA"/>
        </w:rPr>
        <w:t xml:space="preserve"> Рекомендувати Кабінету Міністрів України:</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w:t>
      </w:r>
      <w:r w:rsidRPr="005D5865">
        <w:rPr>
          <w:rFonts w:ascii="Times New Roman" w:hAnsi="Times New Roman" w:cs="Times New Roman"/>
          <w:sz w:val="28"/>
          <w:szCs w:val="28"/>
          <w:lang w:val="uk-UA"/>
        </w:rPr>
        <w:tab/>
        <w:t>прискорити та анонсувати підписання нового Меморандуму про партнерство та співробітництво між КМУ та УСПП;</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w:t>
      </w:r>
      <w:r w:rsidRPr="005D5865">
        <w:rPr>
          <w:rFonts w:ascii="Times New Roman" w:hAnsi="Times New Roman" w:cs="Times New Roman"/>
          <w:sz w:val="28"/>
          <w:szCs w:val="28"/>
          <w:lang w:val="uk-UA"/>
        </w:rPr>
        <w:tab/>
        <w:t>спільно з громадськими організаціями в контексті виконання Доручення Президента України за результатами зустрічі з представниками УСПП та ФПУ (від 13.11.2013 р.) провести зустріч з Прем’єр-міністром України щодо необхідності обговорення Державної програми активізації розвитку економіки на 2013-2014 роки (постанова КМУ №187 від 27.02.2013 р.) і Державної програми розвитку внутрішнього виробництва (Постанова КМУ №1130 від 12.09.2011 р.). Зазначену зустріч пропонуємо провести у лютому місяця поточного року.</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w:t>
      </w:r>
      <w:r w:rsidRPr="005D5865">
        <w:rPr>
          <w:rFonts w:ascii="Times New Roman" w:hAnsi="Times New Roman" w:cs="Times New Roman"/>
          <w:sz w:val="28"/>
          <w:szCs w:val="28"/>
          <w:lang w:val="uk-UA"/>
        </w:rPr>
        <w:tab/>
        <w:t>продовжити конструктивну роботу Міжвідомчої робочої групи для аналізу можливих економічних ризиків, пов’язаних з реалізацією Угоди між Україною та ЄС.</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w:t>
      </w:r>
      <w:r w:rsidRPr="005D5865">
        <w:rPr>
          <w:rFonts w:ascii="Times New Roman" w:hAnsi="Times New Roman" w:cs="Times New Roman"/>
          <w:sz w:val="28"/>
          <w:szCs w:val="28"/>
          <w:lang w:val="uk-UA"/>
        </w:rPr>
        <w:tab/>
        <w:t>провести спільну робочу зустріч з представниками бізнесу, галузевих асоціацій та НКРЕ щодо розгляду проблемних питань, зокрема приєднання до мереж; вартості енергетичних ресурсів, її вплив на конкурентоздатність вітчизняних виробників; порядок оплати споживачем вартості послуг з постачання енергоресурсів та інш.</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w:t>
      </w:r>
      <w:r w:rsidRPr="005D5865">
        <w:rPr>
          <w:rFonts w:ascii="Times New Roman" w:hAnsi="Times New Roman" w:cs="Times New Roman"/>
          <w:sz w:val="28"/>
          <w:szCs w:val="28"/>
          <w:lang w:val="uk-UA"/>
        </w:rPr>
        <w:tab/>
        <w:t>розробити та забезпечити виконання програми активізації кредитування реального сектору економіки за ставками не вище 12-13%.</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w:t>
      </w:r>
      <w:r w:rsidRPr="005D5865">
        <w:rPr>
          <w:rFonts w:ascii="Times New Roman" w:hAnsi="Times New Roman" w:cs="Times New Roman"/>
          <w:sz w:val="28"/>
          <w:szCs w:val="28"/>
          <w:lang w:val="uk-UA"/>
        </w:rPr>
        <w:tab/>
        <w:t>забезпечити прозорість механізму державних закупівель шляхом якнайшвидшого запровадження процедури електронного реверсивного аукціонну, а також забезпечити збільшення частки держзакупівель у відкритих торгах.</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w:t>
      </w:r>
      <w:r w:rsidRPr="005D5865">
        <w:rPr>
          <w:rFonts w:ascii="Times New Roman" w:hAnsi="Times New Roman" w:cs="Times New Roman"/>
          <w:sz w:val="28"/>
          <w:szCs w:val="28"/>
          <w:lang w:val="uk-UA"/>
        </w:rPr>
        <w:tab/>
        <w:t>забезпечити державну підтримку розвитку малого та середнього бізнесу шляхом здійснення дерегуляції, зниження фіскального тиску, надання доступних кредитних ресурсів.</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w:t>
      </w:r>
      <w:r w:rsidRPr="005D5865">
        <w:rPr>
          <w:rFonts w:ascii="Times New Roman" w:hAnsi="Times New Roman" w:cs="Times New Roman"/>
          <w:sz w:val="28"/>
          <w:szCs w:val="28"/>
          <w:lang w:val="uk-UA"/>
        </w:rPr>
        <w:tab/>
        <w:t>забезпечити активізацію програм імпортозаміщення, локалізації виробництв, які в тому числі передбачені у Державній програмі активізації розвитку економіки України на 2013-2014 роки.</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w:t>
      </w:r>
      <w:r w:rsidRPr="005D5865">
        <w:rPr>
          <w:rFonts w:ascii="Times New Roman" w:hAnsi="Times New Roman" w:cs="Times New Roman"/>
          <w:sz w:val="28"/>
          <w:szCs w:val="28"/>
          <w:lang w:val="uk-UA"/>
        </w:rPr>
        <w:tab/>
        <w:t xml:space="preserve">забезпечити проведення модернізації галузей економіки з високим рівнем фізичного та морального зносу основних фондів. </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w:t>
      </w:r>
      <w:r w:rsidRPr="005D5865">
        <w:rPr>
          <w:rFonts w:ascii="Times New Roman" w:hAnsi="Times New Roman" w:cs="Times New Roman"/>
          <w:sz w:val="28"/>
          <w:szCs w:val="28"/>
          <w:lang w:val="uk-UA"/>
        </w:rPr>
        <w:tab/>
        <w:t xml:space="preserve">підвищити ефективність роботи Міністерства промислової політики України та Міністерства економічного розвитку і торгівлі України в контексті здійснення даними міністерствами їх завдань відповідно до Положення про Міністерство економічного розвитку і торгівлі України та про Міністерство промислової політики України. </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w:t>
      </w:r>
      <w:r w:rsidRPr="005D5865">
        <w:rPr>
          <w:rFonts w:ascii="Times New Roman" w:hAnsi="Times New Roman" w:cs="Times New Roman"/>
          <w:sz w:val="28"/>
          <w:szCs w:val="28"/>
          <w:lang w:val="uk-UA"/>
        </w:rPr>
        <w:tab/>
        <w:t>розробити програми щодо розвитку машинобудування, виробництва спецтехніки, підвищення експортного потенціалу, реалізація яких базуватиметься на механізмі державно-приватного партнерства.</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sz w:val="28"/>
          <w:szCs w:val="28"/>
          <w:lang w:val="uk-UA"/>
        </w:rPr>
        <w:t>–</w:t>
      </w:r>
      <w:r w:rsidRPr="005D5865">
        <w:rPr>
          <w:rFonts w:ascii="Times New Roman" w:hAnsi="Times New Roman" w:cs="Times New Roman"/>
          <w:sz w:val="28"/>
          <w:szCs w:val="28"/>
          <w:lang w:val="uk-UA"/>
        </w:rPr>
        <w:tab/>
        <w:t>активізувати здійснення заходів по боротьбі з корупцією та посилення персональної відповідальності посадовців за здійснення їх посадових обов’язків.</w:t>
      </w:r>
    </w:p>
    <w:p w:rsidR="003D3F5F" w:rsidRPr="005D5865" w:rsidRDefault="003D3F5F" w:rsidP="00583A6B">
      <w:pPr>
        <w:spacing w:after="0" w:line="312" w:lineRule="auto"/>
        <w:ind w:firstLine="709"/>
        <w:jc w:val="both"/>
        <w:rPr>
          <w:rFonts w:ascii="Times New Roman" w:hAnsi="Times New Roman" w:cs="Times New Roman"/>
          <w:sz w:val="28"/>
          <w:szCs w:val="28"/>
          <w:lang w:val="uk-UA"/>
        </w:rPr>
      </w:pPr>
      <w:r w:rsidRPr="005D5865">
        <w:rPr>
          <w:rFonts w:ascii="Times New Roman" w:hAnsi="Times New Roman" w:cs="Times New Roman"/>
          <w:b/>
          <w:bCs/>
          <w:sz w:val="28"/>
          <w:szCs w:val="28"/>
          <w:lang w:val="uk-UA"/>
        </w:rPr>
        <w:t xml:space="preserve">3.  </w:t>
      </w:r>
      <w:r w:rsidRPr="005D5865">
        <w:rPr>
          <w:rFonts w:ascii="Times New Roman" w:hAnsi="Times New Roman" w:cs="Times New Roman"/>
          <w:sz w:val="28"/>
          <w:szCs w:val="28"/>
          <w:lang w:val="uk-UA"/>
        </w:rPr>
        <w:t>За результатами зустрічі з Прем’єр-міністром України звернутися до Президента України з пропозицією проведення зустрічі в І кварталі поточного року із представниками УСПП для обговорення результатів виконання Доручення Президента України від 13.11.2013 р.</w:t>
      </w:r>
    </w:p>
    <w:p w:rsidR="003D3F5F" w:rsidRPr="005D5865" w:rsidRDefault="003D3F5F" w:rsidP="00583A6B">
      <w:pPr>
        <w:spacing w:after="0" w:line="312" w:lineRule="auto"/>
        <w:ind w:left="1276" w:hanging="567"/>
        <w:jc w:val="both"/>
        <w:rPr>
          <w:rFonts w:ascii="Times New Roman" w:hAnsi="Times New Roman" w:cs="Times New Roman"/>
          <w:sz w:val="28"/>
          <w:szCs w:val="28"/>
          <w:lang w:val="uk-UA"/>
        </w:rPr>
      </w:pPr>
    </w:p>
    <w:p w:rsidR="003D3F5F" w:rsidRPr="005D5865" w:rsidRDefault="003D3F5F" w:rsidP="00583A6B">
      <w:pPr>
        <w:spacing w:after="0" w:line="312" w:lineRule="auto"/>
        <w:ind w:left="1276" w:hanging="567"/>
        <w:jc w:val="both"/>
        <w:rPr>
          <w:rFonts w:ascii="Times New Roman" w:hAnsi="Times New Roman" w:cs="Times New Roman"/>
          <w:b/>
          <w:bCs/>
          <w:sz w:val="28"/>
          <w:szCs w:val="28"/>
          <w:lang w:val="uk-UA"/>
        </w:rPr>
      </w:pPr>
      <w:r w:rsidRPr="005D5865">
        <w:rPr>
          <w:rFonts w:ascii="Times New Roman" w:hAnsi="Times New Roman" w:cs="Times New Roman"/>
          <w:b/>
          <w:bCs/>
          <w:sz w:val="28"/>
          <w:szCs w:val="28"/>
          <w:lang w:val="uk-UA"/>
        </w:rPr>
        <w:t>Президент УСПП</w:t>
      </w:r>
      <w:r w:rsidRPr="005D5865">
        <w:rPr>
          <w:rFonts w:ascii="Times New Roman" w:hAnsi="Times New Roman" w:cs="Times New Roman"/>
          <w:b/>
          <w:bCs/>
          <w:sz w:val="28"/>
          <w:szCs w:val="28"/>
          <w:lang w:val="uk-UA"/>
        </w:rPr>
        <w:tab/>
      </w:r>
      <w:r w:rsidRPr="005D5865">
        <w:rPr>
          <w:rFonts w:ascii="Times New Roman" w:hAnsi="Times New Roman" w:cs="Times New Roman"/>
          <w:b/>
          <w:bCs/>
          <w:sz w:val="28"/>
          <w:szCs w:val="28"/>
          <w:lang w:val="uk-UA"/>
        </w:rPr>
        <w:tab/>
      </w:r>
      <w:r w:rsidRPr="005D5865">
        <w:rPr>
          <w:rFonts w:ascii="Times New Roman" w:hAnsi="Times New Roman" w:cs="Times New Roman"/>
          <w:b/>
          <w:bCs/>
          <w:sz w:val="28"/>
          <w:szCs w:val="28"/>
          <w:lang w:val="uk-UA"/>
        </w:rPr>
        <w:tab/>
      </w:r>
      <w:r w:rsidRPr="005D5865">
        <w:rPr>
          <w:rFonts w:ascii="Times New Roman" w:hAnsi="Times New Roman" w:cs="Times New Roman"/>
          <w:b/>
          <w:bCs/>
          <w:sz w:val="28"/>
          <w:szCs w:val="28"/>
          <w:lang w:val="uk-UA"/>
        </w:rPr>
        <w:tab/>
      </w:r>
      <w:r w:rsidRPr="005D5865">
        <w:rPr>
          <w:rFonts w:ascii="Times New Roman" w:hAnsi="Times New Roman" w:cs="Times New Roman"/>
          <w:b/>
          <w:bCs/>
          <w:sz w:val="28"/>
          <w:szCs w:val="28"/>
          <w:lang w:val="uk-UA"/>
        </w:rPr>
        <w:tab/>
      </w:r>
      <w:r w:rsidRPr="005D5865">
        <w:rPr>
          <w:rFonts w:ascii="Times New Roman" w:hAnsi="Times New Roman" w:cs="Times New Roman"/>
          <w:b/>
          <w:bCs/>
          <w:sz w:val="28"/>
          <w:szCs w:val="28"/>
          <w:lang w:val="uk-UA"/>
        </w:rPr>
        <w:tab/>
      </w:r>
      <w:r w:rsidRPr="005D5865">
        <w:rPr>
          <w:rFonts w:ascii="Times New Roman" w:hAnsi="Times New Roman" w:cs="Times New Roman"/>
          <w:b/>
          <w:bCs/>
          <w:sz w:val="28"/>
          <w:szCs w:val="28"/>
          <w:lang w:val="uk-UA"/>
        </w:rPr>
        <w:tab/>
        <w:t>А.К.Кінах</w:t>
      </w:r>
    </w:p>
    <w:sectPr w:rsidR="003D3F5F" w:rsidRPr="005D5865" w:rsidSect="006151C3">
      <w:footerReference w:type="default" r:id="rId7"/>
      <w:pgSz w:w="11906" w:h="16838"/>
      <w:pgMar w:top="851" w:right="851" w:bottom="851" w:left="1134"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F5F" w:rsidRDefault="003D3F5F" w:rsidP="006B7F44">
      <w:pPr>
        <w:spacing w:after="0" w:line="240" w:lineRule="auto"/>
      </w:pPr>
      <w:r>
        <w:separator/>
      </w:r>
    </w:p>
  </w:endnote>
  <w:endnote w:type="continuationSeparator" w:id="1">
    <w:p w:rsidR="003D3F5F" w:rsidRDefault="003D3F5F" w:rsidP="006B7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5F" w:rsidRDefault="003D3F5F">
    <w:pPr>
      <w:pStyle w:val="Footer"/>
      <w:jc w:val="right"/>
    </w:pPr>
    <w:fldSimple w:instr=" PAGE   \* MERGEFORMAT ">
      <w:r>
        <w:rPr>
          <w:noProof/>
        </w:rPr>
        <w:t>1</w:t>
      </w:r>
    </w:fldSimple>
  </w:p>
  <w:p w:rsidR="003D3F5F" w:rsidRDefault="003D3F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F5F" w:rsidRDefault="003D3F5F" w:rsidP="006B7F44">
      <w:pPr>
        <w:spacing w:after="0" w:line="240" w:lineRule="auto"/>
      </w:pPr>
      <w:r>
        <w:separator/>
      </w:r>
    </w:p>
  </w:footnote>
  <w:footnote w:type="continuationSeparator" w:id="1">
    <w:p w:rsidR="003D3F5F" w:rsidRDefault="003D3F5F" w:rsidP="006B7F44">
      <w:pPr>
        <w:spacing w:after="0" w:line="240" w:lineRule="auto"/>
      </w:pPr>
      <w:r>
        <w:continuationSeparator/>
      </w:r>
    </w:p>
  </w:footnote>
  <w:footnote w:id="2">
    <w:p w:rsidR="003D3F5F" w:rsidRDefault="003D3F5F" w:rsidP="00583A6B">
      <w:pPr>
        <w:pStyle w:val="FootnoteText"/>
      </w:pPr>
      <w:r w:rsidRPr="00763C25">
        <w:rPr>
          <w:rStyle w:val="FootnoteReference"/>
          <w:rFonts w:ascii="Times New Roman" w:hAnsi="Times New Roman" w:cs="Times New Roman"/>
          <w:sz w:val="22"/>
          <w:szCs w:val="22"/>
        </w:rPr>
        <w:footnoteRef/>
      </w:r>
      <w:r w:rsidRPr="00763C25">
        <w:rPr>
          <w:rFonts w:ascii="Times New Roman" w:hAnsi="Times New Roman" w:cs="Times New Roman"/>
          <w:sz w:val="22"/>
          <w:szCs w:val="22"/>
          <w:lang w:val="uk-UA"/>
        </w:rPr>
        <w:t xml:space="preserve"> Індекс інвестиційної привабливості України розраховується Європейською бізнес</w:t>
      </w:r>
      <w:r>
        <w:rPr>
          <w:rFonts w:ascii="Times New Roman" w:hAnsi="Times New Roman" w:cs="Times New Roman"/>
          <w:sz w:val="22"/>
          <w:szCs w:val="22"/>
          <w:lang w:val="uk-UA"/>
        </w:rPr>
        <w:t>-</w:t>
      </w:r>
      <w:r w:rsidRPr="00763C25">
        <w:rPr>
          <w:rFonts w:ascii="Times New Roman" w:hAnsi="Times New Roman" w:cs="Times New Roman"/>
          <w:sz w:val="22"/>
          <w:szCs w:val="22"/>
          <w:lang w:val="uk-UA"/>
        </w:rPr>
        <w:t>асоціацією.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985"/>
    <w:multiLevelType w:val="hybridMultilevel"/>
    <w:tmpl w:val="6696FFBE"/>
    <w:lvl w:ilvl="0" w:tplc="1764D680">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
    <w:nsid w:val="17037577"/>
    <w:multiLevelType w:val="hybridMultilevel"/>
    <w:tmpl w:val="71ECCF9C"/>
    <w:lvl w:ilvl="0" w:tplc="12CEE6BC">
      <w:start w:val="5"/>
      <w:numFmt w:val="decimal"/>
      <w:lvlText w:val="%1."/>
      <w:lvlJc w:val="left"/>
      <w:pPr>
        <w:ind w:left="1776" w:hanging="360"/>
      </w:pPr>
      <w:rPr>
        <w:rFonts w:hint="default"/>
        <w:b/>
        <w:bCs/>
      </w:r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2">
    <w:nsid w:val="2A2471DD"/>
    <w:multiLevelType w:val="hybridMultilevel"/>
    <w:tmpl w:val="812E45FE"/>
    <w:lvl w:ilvl="0" w:tplc="565457FA">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3">
    <w:nsid w:val="2FD5305D"/>
    <w:multiLevelType w:val="hybridMultilevel"/>
    <w:tmpl w:val="2A20624A"/>
    <w:lvl w:ilvl="0" w:tplc="8CEEF3A2">
      <w:start w:val="4"/>
      <w:numFmt w:val="bullet"/>
      <w:lvlText w:val="-"/>
      <w:lvlJc w:val="left"/>
      <w:pPr>
        <w:ind w:left="2649" w:hanging="360"/>
      </w:pPr>
      <w:rPr>
        <w:rFonts w:ascii="Times New Roman" w:eastAsia="Times New Roman" w:hAnsi="Times New Roman" w:hint="default"/>
      </w:rPr>
    </w:lvl>
    <w:lvl w:ilvl="1" w:tplc="04190003">
      <w:start w:val="1"/>
      <w:numFmt w:val="bullet"/>
      <w:lvlText w:val="o"/>
      <w:lvlJc w:val="left"/>
      <w:pPr>
        <w:ind w:left="3369" w:hanging="360"/>
      </w:pPr>
      <w:rPr>
        <w:rFonts w:ascii="Courier New" w:hAnsi="Courier New" w:cs="Courier New" w:hint="default"/>
      </w:rPr>
    </w:lvl>
    <w:lvl w:ilvl="2" w:tplc="04190005">
      <w:start w:val="1"/>
      <w:numFmt w:val="bullet"/>
      <w:lvlText w:val=""/>
      <w:lvlJc w:val="left"/>
      <w:pPr>
        <w:ind w:left="4089" w:hanging="360"/>
      </w:pPr>
      <w:rPr>
        <w:rFonts w:ascii="Wingdings" w:hAnsi="Wingdings" w:cs="Wingdings" w:hint="default"/>
      </w:rPr>
    </w:lvl>
    <w:lvl w:ilvl="3" w:tplc="04190001">
      <w:start w:val="1"/>
      <w:numFmt w:val="bullet"/>
      <w:lvlText w:val=""/>
      <w:lvlJc w:val="left"/>
      <w:pPr>
        <w:ind w:left="4809" w:hanging="360"/>
      </w:pPr>
      <w:rPr>
        <w:rFonts w:ascii="Symbol" w:hAnsi="Symbol" w:cs="Symbol" w:hint="default"/>
      </w:rPr>
    </w:lvl>
    <w:lvl w:ilvl="4" w:tplc="04190003">
      <w:start w:val="1"/>
      <w:numFmt w:val="bullet"/>
      <w:lvlText w:val="o"/>
      <w:lvlJc w:val="left"/>
      <w:pPr>
        <w:ind w:left="5529" w:hanging="360"/>
      </w:pPr>
      <w:rPr>
        <w:rFonts w:ascii="Courier New" w:hAnsi="Courier New" w:cs="Courier New" w:hint="default"/>
      </w:rPr>
    </w:lvl>
    <w:lvl w:ilvl="5" w:tplc="04190005">
      <w:start w:val="1"/>
      <w:numFmt w:val="bullet"/>
      <w:lvlText w:val=""/>
      <w:lvlJc w:val="left"/>
      <w:pPr>
        <w:ind w:left="6249" w:hanging="360"/>
      </w:pPr>
      <w:rPr>
        <w:rFonts w:ascii="Wingdings" w:hAnsi="Wingdings" w:cs="Wingdings" w:hint="default"/>
      </w:rPr>
    </w:lvl>
    <w:lvl w:ilvl="6" w:tplc="04190001">
      <w:start w:val="1"/>
      <w:numFmt w:val="bullet"/>
      <w:lvlText w:val=""/>
      <w:lvlJc w:val="left"/>
      <w:pPr>
        <w:ind w:left="6969" w:hanging="360"/>
      </w:pPr>
      <w:rPr>
        <w:rFonts w:ascii="Symbol" w:hAnsi="Symbol" w:cs="Symbol" w:hint="default"/>
      </w:rPr>
    </w:lvl>
    <w:lvl w:ilvl="7" w:tplc="04190003">
      <w:start w:val="1"/>
      <w:numFmt w:val="bullet"/>
      <w:lvlText w:val="o"/>
      <w:lvlJc w:val="left"/>
      <w:pPr>
        <w:ind w:left="7689" w:hanging="360"/>
      </w:pPr>
      <w:rPr>
        <w:rFonts w:ascii="Courier New" w:hAnsi="Courier New" w:cs="Courier New" w:hint="default"/>
      </w:rPr>
    </w:lvl>
    <w:lvl w:ilvl="8" w:tplc="04190005">
      <w:start w:val="1"/>
      <w:numFmt w:val="bullet"/>
      <w:lvlText w:val=""/>
      <w:lvlJc w:val="left"/>
      <w:pPr>
        <w:ind w:left="8409" w:hanging="360"/>
      </w:pPr>
      <w:rPr>
        <w:rFonts w:ascii="Wingdings" w:hAnsi="Wingdings" w:cs="Wingdings" w:hint="default"/>
      </w:rPr>
    </w:lvl>
  </w:abstractNum>
  <w:abstractNum w:abstractNumId="4">
    <w:nsid w:val="41B90F3B"/>
    <w:multiLevelType w:val="multilevel"/>
    <w:tmpl w:val="354E455C"/>
    <w:lvl w:ilvl="0">
      <w:start w:val="1"/>
      <w:numFmt w:val="decimal"/>
      <w:lvlText w:val="%1."/>
      <w:lvlJc w:val="left"/>
      <w:pPr>
        <w:ind w:left="1729" w:hanging="1020"/>
      </w:pPr>
      <w:rPr>
        <w:rFonts w:hint="default"/>
        <w:b/>
        <w:bCs/>
      </w:rPr>
    </w:lvl>
    <w:lvl w:ilvl="1">
      <w:start w:val="1"/>
      <w:numFmt w:val="decimal"/>
      <w:isLgl/>
      <w:lvlText w:val="%1.%2."/>
      <w:lvlJc w:val="left"/>
      <w:pPr>
        <w:ind w:left="2449" w:hanging="720"/>
      </w:pPr>
      <w:rPr>
        <w:rFonts w:hint="default"/>
      </w:rPr>
    </w:lvl>
    <w:lvl w:ilvl="2">
      <w:start w:val="1"/>
      <w:numFmt w:val="decimal"/>
      <w:isLgl/>
      <w:lvlText w:val="%1.%2.%3."/>
      <w:lvlJc w:val="left"/>
      <w:pPr>
        <w:ind w:left="3469" w:hanging="720"/>
      </w:pPr>
      <w:rPr>
        <w:rFonts w:hint="default"/>
      </w:rPr>
    </w:lvl>
    <w:lvl w:ilvl="3">
      <w:start w:val="1"/>
      <w:numFmt w:val="decimal"/>
      <w:isLgl/>
      <w:lvlText w:val="%1.%2.%3.%4."/>
      <w:lvlJc w:val="left"/>
      <w:pPr>
        <w:ind w:left="4849" w:hanging="1080"/>
      </w:pPr>
      <w:rPr>
        <w:rFonts w:hint="default"/>
      </w:rPr>
    </w:lvl>
    <w:lvl w:ilvl="4">
      <w:start w:val="1"/>
      <w:numFmt w:val="decimal"/>
      <w:isLgl/>
      <w:lvlText w:val="%1.%2.%3.%4.%5."/>
      <w:lvlJc w:val="left"/>
      <w:pPr>
        <w:ind w:left="5869" w:hanging="1080"/>
      </w:pPr>
      <w:rPr>
        <w:rFonts w:hint="default"/>
      </w:rPr>
    </w:lvl>
    <w:lvl w:ilvl="5">
      <w:start w:val="1"/>
      <w:numFmt w:val="decimal"/>
      <w:isLgl/>
      <w:lvlText w:val="%1.%2.%3.%4.%5.%6."/>
      <w:lvlJc w:val="left"/>
      <w:pPr>
        <w:ind w:left="7249" w:hanging="1440"/>
      </w:pPr>
      <w:rPr>
        <w:rFonts w:hint="default"/>
      </w:rPr>
    </w:lvl>
    <w:lvl w:ilvl="6">
      <w:start w:val="1"/>
      <w:numFmt w:val="decimal"/>
      <w:isLgl/>
      <w:lvlText w:val="%1.%2.%3.%4.%5.%6.%7."/>
      <w:lvlJc w:val="left"/>
      <w:pPr>
        <w:ind w:left="8629" w:hanging="1800"/>
      </w:pPr>
      <w:rPr>
        <w:rFonts w:hint="default"/>
      </w:rPr>
    </w:lvl>
    <w:lvl w:ilvl="7">
      <w:start w:val="1"/>
      <w:numFmt w:val="decimal"/>
      <w:isLgl/>
      <w:lvlText w:val="%1.%2.%3.%4.%5.%6.%7.%8."/>
      <w:lvlJc w:val="left"/>
      <w:pPr>
        <w:ind w:left="9649" w:hanging="1800"/>
      </w:pPr>
      <w:rPr>
        <w:rFonts w:hint="default"/>
      </w:rPr>
    </w:lvl>
    <w:lvl w:ilvl="8">
      <w:start w:val="1"/>
      <w:numFmt w:val="decimal"/>
      <w:isLgl/>
      <w:lvlText w:val="%1.%2.%3.%4.%5.%6.%7.%8.%9."/>
      <w:lvlJc w:val="left"/>
      <w:pPr>
        <w:ind w:left="11029" w:hanging="2160"/>
      </w:pPr>
      <w:rPr>
        <w:rFonts w:hint="default"/>
      </w:rPr>
    </w:lvl>
  </w:abstractNum>
  <w:abstractNum w:abstractNumId="5">
    <w:nsid w:val="6B89371A"/>
    <w:multiLevelType w:val="multilevel"/>
    <w:tmpl w:val="5DEEC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702"/>
    <w:rsid w:val="00001B2D"/>
    <w:rsid w:val="00004952"/>
    <w:rsid w:val="00074F28"/>
    <w:rsid w:val="0009472A"/>
    <w:rsid w:val="000B28F1"/>
    <w:rsid w:val="000C131F"/>
    <w:rsid w:val="000C559B"/>
    <w:rsid w:val="000C601F"/>
    <w:rsid w:val="000D19CB"/>
    <w:rsid w:val="000F4533"/>
    <w:rsid w:val="00104562"/>
    <w:rsid w:val="00116699"/>
    <w:rsid w:val="00120ED9"/>
    <w:rsid w:val="0012292B"/>
    <w:rsid w:val="00124919"/>
    <w:rsid w:val="00126C8A"/>
    <w:rsid w:val="00127455"/>
    <w:rsid w:val="00142B29"/>
    <w:rsid w:val="00162D6A"/>
    <w:rsid w:val="001B568A"/>
    <w:rsid w:val="001C3B05"/>
    <w:rsid w:val="001D56A8"/>
    <w:rsid w:val="001D6A7C"/>
    <w:rsid w:val="001D6C4C"/>
    <w:rsid w:val="001E0C4B"/>
    <w:rsid w:val="00206476"/>
    <w:rsid w:val="002076E4"/>
    <w:rsid w:val="002137C1"/>
    <w:rsid w:val="002506C8"/>
    <w:rsid w:val="00251AEA"/>
    <w:rsid w:val="00256D39"/>
    <w:rsid w:val="00264839"/>
    <w:rsid w:val="00283EDE"/>
    <w:rsid w:val="0031005E"/>
    <w:rsid w:val="0034457D"/>
    <w:rsid w:val="003708B3"/>
    <w:rsid w:val="00382C7D"/>
    <w:rsid w:val="003839A5"/>
    <w:rsid w:val="003A1F38"/>
    <w:rsid w:val="003B4D1A"/>
    <w:rsid w:val="003B4F10"/>
    <w:rsid w:val="003B71EC"/>
    <w:rsid w:val="003C2064"/>
    <w:rsid w:val="003C3FA7"/>
    <w:rsid w:val="003C5E84"/>
    <w:rsid w:val="003D3F5F"/>
    <w:rsid w:val="003E05A8"/>
    <w:rsid w:val="00423FB5"/>
    <w:rsid w:val="00424982"/>
    <w:rsid w:val="0044639F"/>
    <w:rsid w:val="00451D51"/>
    <w:rsid w:val="004549A2"/>
    <w:rsid w:val="004637CE"/>
    <w:rsid w:val="00466AFF"/>
    <w:rsid w:val="004715F7"/>
    <w:rsid w:val="004765C4"/>
    <w:rsid w:val="0047706F"/>
    <w:rsid w:val="00480C4B"/>
    <w:rsid w:val="00493108"/>
    <w:rsid w:val="004951DC"/>
    <w:rsid w:val="004C2553"/>
    <w:rsid w:val="004D500D"/>
    <w:rsid w:val="004D6A77"/>
    <w:rsid w:val="004F0D41"/>
    <w:rsid w:val="004F7F9E"/>
    <w:rsid w:val="005179FC"/>
    <w:rsid w:val="00521F3D"/>
    <w:rsid w:val="0052295E"/>
    <w:rsid w:val="00525D86"/>
    <w:rsid w:val="00535F70"/>
    <w:rsid w:val="00551508"/>
    <w:rsid w:val="005762B9"/>
    <w:rsid w:val="00583A6B"/>
    <w:rsid w:val="00584668"/>
    <w:rsid w:val="00596A4B"/>
    <w:rsid w:val="005A2110"/>
    <w:rsid w:val="005C00B8"/>
    <w:rsid w:val="005D4803"/>
    <w:rsid w:val="005D5865"/>
    <w:rsid w:val="005E32F5"/>
    <w:rsid w:val="005F1733"/>
    <w:rsid w:val="006151C3"/>
    <w:rsid w:val="00635ED5"/>
    <w:rsid w:val="006577F9"/>
    <w:rsid w:val="00663324"/>
    <w:rsid w:val="006649C8"/>
    <w:rsid w:val="00676DEF"/>
    <w:rsid w:val="0069373F"/>
    <w:rsid w:val="006A7665"/>
    <w:rsid w:val="006B7F44"/>
    <w:rsid w:val="006C0F3F"/>
    <w:rsid w:val="006C5217"/>
    <w:rsid w:val="006F2E6D"/>
    <w:rsid w:val="006F3192"/>
    <w:rsid w:val="006F5441"/>
    <w:rsid w:val="007031B9"/>
    <w:rsid w:val="007118A6"/>
    <w:rsid w:val="00724B3E"/>
    <w:rsid w:val="00736ED3"/>
    <w:rsid w:val="00742BE6"/>
    <w:rsid w:val="00753018"/>
    <w:rsid w:val="0076360F"/>
    <w:rsid w:val="00763C25"/>
    <w:rsid w:val="00766F81"/>
    <w:rsid w:val="00773BE7"/>
    <w:rsid w:val="00774CF1"/>
    <w:rsid w:val="00783319"/>
    <w:rsid w:val="007A57D9"/>
    <w:rsid w:val="007A5E2B"/>
    <w:rsid w:val="007B4702"/>
    <w:rsid w:val="007E3619"/>
    <w:rsid w:val="007F57E3"/>
    <w:rsid w:val="008015B9"/>
    <w:rsid w:val="0083364D"/>
    <w:rsid w:val="00843F8B"/>
    <w:rsid w:val="00846926"/>
    <w:rsid w:val="00850255"/>
    <w:rsid w:val="00854DB0"/>
    <w:rsid w:val="00857F02"/>
    <w:rsid w:val="00865691"/>
    <w:rsid w:val="008734C0"/>
    <w:rsid w:val="00880F13"/>
    <w:rsid w:val="00896213"/>
    <w:rsid w:val="008A0FF5"/>
    <w:rsid w:val="008C2D14"/>
    <w:rsid w:val="008C733B"/>
    <w:rsid w:val="008D27B1"/>
    <w:rsid w:val="008E1141"/>
    <w:rsid w:val="008E2C02"/>
    <w:rsid w:val="008F207C"/>
    <w:rsid w:val="00901AE1"/>
    <w:rsid w:val="00922899"/>
    <w:rsid w:val="00956D6A"/>
    <w:rsid w:val="00975963"/>
    <w:rsid w:val="009A7CD0"/>
    <w:rsid w:val="009C7098"/>
    <w:rsid w:val="00A05AAE"/>
    <w:rsid w:val="00A222FE"/>
    <w:rsid w:val="00A31C23"/>
    <w:rsid w:val="00A91EE3"/>
    <w:rsid w:val="00AA183E"/>
    <w:rsid w:val="00AA3422"/>
    <w:rsid w:val="00AA4743"/>
    <w:rsid w:val="00AA5A16"/>
    <w:rsid w:val="00AB4BAC"/>
    <w:rsid w:val="00AC051B"/>
    <w:rsid w:val="00AD5242"/>
    <w:rsid w:val="00B07AC9"/>
    <w:rsid w:val="00B126A0"/>
    <w:rsid w:val="00B200ED"/>
    <w:rsid w:val="00B241C8"/>
    <w:rsid w:val="00B3051D"/>
    <w:rsid w:val="00B47E18"/>
    <w:rsid w:val="00B5248A"/>
    <w:rsid w:val="00B7642A"/>
    <w:rsid w:val="00BA009F"/>
    <w:rsid w:val="00BB2E1E"/>
    <w:rsid w:val="00BC0616"/>
    <w:rsid w:val="00BC1791"/>
    <w:rsid w:val="00BE0067"/>
    <w:rsid w:val="00BE05E0"/>
    <w:rsid w:val="00BE7216"/>
    <w:rsid w:val="00BF0322"/>
    <w:rsid w:val="00BF2216"/>
    <w:rsid w:val="00C350C8"/>
    <w:rsid w:val="00C449C5"/>
    <w:rsid w:val="00C64D09"/>
    <w:rsid w:val="00C94043"/>
    <w:rsid w:val="00CD591B"/>
    <w:rsid w:val="00CE6360"/>
    <w:rsid w:val="00D0087F"/>
    <w:rsid w:val="00D40BD5"/>
    <w:rsid w:val="00D7424E"/>
    <w:rsid w:val="00D74F1E"/>
    <w:rsid w:val="00D92BA1"/>
    <w:rsid w:val="00DC1264"/>
    <w:rsid w:val="00E05A23"/>
    <w:rsid w:val="00E10DF3"/>
    <w:rsid w:val="00E306EE"/>
    <w:rsid w:val="00E475D2"/>
    <w:rsid w:val="00E55E5B"/>
    <w:rsid w:val="00E61CFF"/>
    <w:rsid w:val="00E64489"/>
    <w:rsid w:val="00E73F28"/>
    <w:rsid w:val="00E74297"/>
    <w:rsid w:val="00E76106"/>
    <w:rsid w:val="00E853C6"/>
    <w:rsid w:val="00E855D7"/>
    <w:rsid w:val="00EB1DBD"/>
    <w:rsid w:val="00EB1E8E"/>
    <w:rsid w:val="00EC536F"/>
    <w:rsid w:val="00F077B2"/>
    <w:rsid w:val="00F24A82"/>
    <w:rsid w:val="00F50B8E"/>
    <w:rsid w:val="00F53232"/>
    <w:rsid w:val="00F54A8E"/>
    <w:rsid w:val="00F570D1"/>
    <w:rsid w:val="00F65FB4"/>
    <w:rsid w:val="00F80DC1"/>
    <w:rsid w:val="00F9125B"/>
    <w:rsid w:val="00FB77FB"/>
    <w:rsid w:val="00FC7A4F"/>
    <w:rsid w:val="00FD0D8D"/>
    <w:rsid w:val="00FD4B7C"/>
    <w:rsid w:val="00FD54E7"/>
    <w:rsid w:val="00FD58C1"/>
    <w:rsid w:val="00FF6B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02"/>
    <w:pPr>
      <w:spacing w:after="200" w:line="276" w:lineRule="auto"/>
    </w:pPr>
    <w:rPr>
      <w:rFonts w:cs="Calibri"/>
      <w:lang w:eastAsia="en-US"/>
    </w:rPr>
  </w:style>
  <w:style w:type="paragraph" w:styleId="Heading3">
    <w:name w:val="heading 3"/>
    <w:basedOn w:val="Normal"/>
    <w:link w:val="Heading3Char"/>
    <w:uiPriority w:val="99"/>
    <w:qFormat/>
    <w:rsid w:val="005179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179FC"/>
    <w:rPr>
      <w:rFonts w:ascii="Times New Roman" w:hAnsi="Times New Roman" w:cs="Times New Roman"/>
      <w:b/>
      <w:bCs/>
      <w:sz w:val="27"/>
      <w:szCs w:val="27"/>
      <w:lang w:eastAsia="ru-RU"/>
    </w:rPr>
  </w:style>
  <w:style w:type="paragraph" w:styleId="Footer">
    <w:name w:val="footer"/>
    <w:basedOn w:val="Normal"/>
    <w:link w:val="FooterChar"/>
    <w:uiPriority w:val="99"/>
    <w:rsid w:val="007B470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B4702"/>
  </w:style>
  <w:style w:type="paragraph" w:styleId="FootnoteText">
    <w:name w:val="footnote text"/>
    <w:basedOn w:val="Normal"/>
    <w:link w:val="FootnoteTextChar"/>
    <w:uiPriority w:val="99"/>
    <w:semiHidden/>
    <w:rsid w:val="006B7F4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B7F44"/>
    <w:rPr>
      <w:sz w:val="20"/>
      <w:szCs w:val="20"/>
    </w:rPr>
  </w:style>
  <w:style w:type="character" w:styleId="FootnoteReference">
    <w:name w:val="footnote reference"/>
    <w:basedOn w:val="DefaultParagraphFont"/>
    <w:uiPriority w:val="99"/>
    <w:semiHidden/>
    <w:rsid w:val="006B7F44"/>
    <w:rPr>
      <w:vertAlign w:val="superscript"/>
    </w:rPr>
  </w:style>
  <w:style w:type="character" w:customStyle="1" w:styleId="apple-converted-space">
    <w:name w:val="apple-converted-space"/>
    <w:basedOn w:val="DefaultParagraphFont"/>
    <w:uiPriority w:val="99"/>
    <w:rsid w:val="006B7F44"/>
  </w:style>
  <w:style w:type="character" w:styleId="Hyperlink">
    <w:name w:val="Hyperlink"/>
    <w:basedOn w:val="DefaultParagraphFont"/>
    <w:uiPriority w:val="99"/>
    <w:semiHidden/>
    <w:rsid w:val="00A91EE3"/>
    <w:rPr>
      <w:color w:val="0000FF"/>
      <w:u w:val="single"/>
    </w:rPr>
  </w:style>
  <w:style w:type="paragraph" w:styleId="Caption">
    <w:name w:val="caption"/>
    <w:basedOn w:val="Normal"/>
    <w:uiPriority w:val="99"/>
    <w:qFormat/>
    <w:rsid w:val="00B241C8"/>
    <w:pPr>
      <w:spacing w:after="0" w:line="240" w:lineRule="auto"/>
      <w:jc w:val="center"/>
    </w:pPr>
    <w:rPr>
      <w:b/>
      <w:bCs/>
      <w:sz w:val="32"/>
      <w:szCs w:val="32"/>
      <w:lang w:val="uk-UA" w:eastAsia="ru-RU"/>
    </w:rPr>
  </w:style>
  <w:style w:type="paragraph" w:styleId="BodyText2">
    <w:name w:val="Body Text 2"/>
    <w:basedOn w:val="Normal"/>
    <w:link w:val="BodyText2Char"/>
    <w:uiPriority w:val="99"/>
    <w:rsid w:val="005179FC"/>
    <w:pPr>
      <w:spacing w:after="0" w:line="240" w:lineRule="auto"/>
      <w:jc w:val="both"/>
    </w:pPr>
    <w:rPr>
      <w:rFonts w:ascii="Times New Roman" w:eastAsia="Times New Roman" w:hAnsi="Times New Roman" w:cs="Times New Roman"/>
      <w:sz w:val="28"/>
      <w:szCs w:val="28"/>
      <w:lang w:val="uk-UA" w:eastAsia="ru-RU"/>
    </w:rPr>
  </w:style>
  <w:style w:type="character" w:customStyle="1" w:styleId="BodyText2Char">
    <w:name w:val="Body Text 2 Char"/>
    <w:basedOn w:val="DefaultParagraphFont"/>
    <w:link w:val="BodyText2"/>
    <w:uiPriority w:val="99"/>
    <w:locked/>
    <w:rsid w:val="005179FC"/>
    <w:rPr>
      <w:rFonts w:ascii="Times New Roman" w:hAnsi="Times New Roman" w:cs="Times New Roman"/>
      <w:sz w:val="20"/>
      <w:szCs w:val="20"/>
      <w:lang w:val="uk-UA" w:eastAsia="ru-RU"/>
    </w:rPr>
  </w:style>
  <w:style w:type="paragraph" w:styleId="ListParagraph">
    <w:name w:val="List Paragraph"/>
    <w:basedOn w:val="Normal"/>
    <w:uiPriority w:val="99"/>
    <w:qFormat/>
    <w:rsid w:val="005179FC"/>
    <w:pPr>
      <w:ind w:left="720"/>
    </w:pPr>
  </w:style>
  <w:style w:type="paragraph" w:styleId="NormalWeb">
    <w:name w:val="Normal (Web)"/>
    <w:basedOn w:val="Normal"/>
    <w:uiPriority w:val="99"/>
    <w:rsid w:val="00104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1"/>
    <w:basedOn w:val="DefaultParagraphFont"/>
    <w:uiPriority w:val="99"/>
    <w:rsid w:val="005D5865"/>
    <w:rPr>
      <w:rFonts w:ascii="Times New Roman" w:hAnsi="Times New Roman" w:cs="Times New Roman"/>
      <w:color w:val="000000"/>
      <w:spacing w:val="10"/>
      <w:w w:val="100"/>
      <w:position w:val="0"/>
      <w:sz w:val="24"/>
      <w:szCs w:val="24"/>
      <w:u w:val="none"/>
      <w:lang w:val="uk-UA" w:eastAsia="uk-UA"/>
    </w:rPr>
  </w:style>
</w:styles>
</file>

<file path=word/webSettings.xml><?xml version="1.0" encoding="utf-8"?>
<w:webSettings xmlns:r="http://schemas.openxmlformats.org/officeDocument/2006/relationships" xmlns:w="http://schemas.openxmlformats.org/wordprocessingml/2006/main">
  <w:divs>
    <w:div w:id="846797661">
      <w:marLeft w:val="0"/>
      <w:marRight w:val="0"/>
      <w:marTop w:val="0"/>
      <w:marBottom w:val="0"/>
      <w:divBdr>
        <w:top w:val="none" w:sz="0" w:space="0" w:color="auto"/>
        <w:left w:val="none" w:sz="0" w:space="0" w:color="auto"/>
        <w:bottom w:val="none" w:sz="0" w:space="0" w:color="auto"/>
        <w:right w:val="none" w:sz="0" w:space="0" w:color="auto"/>
      </w:divBdr>
    </w:div>
    <w:div w:id="846797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7</Pages>
  <Words>2222</Words>
  <Characters>12671</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ПОСТАНОВА №   2-01/2014</dc:title>
  <dc:subject/>
  <dc:creator>zdorenko_v</dc:creator>
  <cp:keywords/>
  <dc:description/>
  <cp:lastModifiedBy>konobase</cp:lastModifiedBy>
  <cp:revision>2</cp:revision>
  <cp:lastPrinted>2014-02-03T07:40:00Z</cp:lastPrinted>
  <dcterms:created xsi:type="dcterms:W3CDTF">2014-02-03T07:56:00Z</dcterms:created>
  <dcterms:modified xsi:type="dcterms:W3CDTF">2014-02-03T07:56:00Z</dcterms:modified>
</cp:coreProperties>
</file>